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717D5" w14:textId="77777777" w:rsidR="008252B2" w:rsidRPr="008252B2" w:rsidRDefault="008252B2" w:rsidP="008252B2">
      <w:pPr>
        <w:shd w:val="clear" w:color="auto" w:fill="FFFFFF"/>
        <w:spacing w:after="300" w:line="627" w:lineRule="atLeast"/>
        <w:outlineLvl w:val="0"/>
        <w:rPr>
          <w:rFonts w:ascii="Open Sans" w:eastAsia="Times New Roman" w:hAnsi="Open Sans" w:cs="Open Sans"/>
          <w:color w:val="333333"/>
          <w:kern w:val="36"/>
          <w:sz w:val="57"/>
          <w:szCs w:val="57"/>
          <w:lang w:eastAsia="en-AU"/>
        </w:rPr>
      </w:pPr>
      <w:r w:rsidRPr="008252B2">
        <w:rPr>
          <w:rFonts w:ascii="Open Sans" w:eastAsia="Times New Roman" w:hAnsi="Open Sans" w:cs="Open Sans"/>
          <w:color w:val="333333"/>
          <w:kern w:val="36"/>
          <w:sz w:val="57"/>
          <w:szCs w:val="57"/>
          <w:lang w:eastAsia="en-AU"/>
        </w:rPr>
        <w:t>Become an Umpire &amp; Referee</w:t>
      </w:r>
    </w:p>
    <w:p w14:paraId="576A071E" w14:textId="77777777" w:rsidR="008252B2" w:rsidRPr="008252B2" w:rsidRDefault="008252B2" w:rsidP="008252B2">
      <w:pPr>
        <w:shd w:val="clear" w:color="auto" w:fill="FFFFFF"/>
        <w:spacing w:before="120" w:after="120" w:line="240" w:lineRule="auto"/>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pict w14:anchorId="6078E71C">
          <v:rect id="_x0000_i1025" style="width:0;height:1.5pt" o:hralign="center" o:hrstd="t" o:hrnoshade="t" o:hr="t" stroked="f"/>
        </w:pict>
      </w:r>
    </w:p>
    <w:p w14:paraId="199FE158" w14:textId="77777777" w:rsidR="008252B2" w:rsidRPr="008252B2" w:rsidRDefault="008252B2" w:rsidP="008252B2">
      <w:pPr>
        <w:shd w:val="clear" w:color="auto" w:fill="FFFFFF"/>
        <w:spacing w:before="120" w:after="120" w:line="240" w:lineRule="auto"/>
        <w:rPr>
          <w:rFonts w:ascii="Open Sans" w:eastAsia="Times New Roman" w:hAnsi="Open Sans" w:cs="Open Sans"/>
          <w:color w:val="596263"/>
          <w:sz w:val="23"/>
          <w:szCs w:val="23"/>
          <w:lang w:eastAsia="en-AU"/>
        </w:rPr>
      </w:pPr>
    </w:p>
    <w:p w14:paraId="25949F79" w14:textId="77777777" w:rsidR="008252B2" w:rsidRPr="008252B2" w:rsidRDefault="008252B2" w:rsidP="008252B2">
      <w:pPr>
        <w:shd w:val="clear" w:color="auto" w:fill="FFFFFF"/>
        <w:spacing w:after="195" w:line="588" w:lineRule="atLeast"/>
        <w:outlineLvl w:val="1"/>
        <w:rPr>
          <w:rFonts w:ascii="Open Sans" w:eastAsia="Times New Roman" w:hAnsi="Open Sans" w:cs="Open Sans"/>
          <w:color w:val="741D25"/>
          <w:sz w:val="42"/>
          <w:szCs w:val="42"/>
          <w:lang w:eastAsia="en-AU"/>
        </w:rPr>
      </w:pPr>
      <w:r w:rsidRPr="008252B2">
        <w:rPr>
          <w:rFonts w:ascii="Open Sans" w:eastAsia="Times New Roman" w:hAnsi="Open Sans" w:cs="Open Sans"/>
          <w:color w:val="741D25"/>
          <w:sz w:val="42"/>
          <w:szCs w:val="42"/>
          <w:lang w:eastAsia="en-AU"/>
        </w:rPr>
        <w:t>Refereeing</w:t>
      </w:r>
    </w:p>
    <w:p w14:paraId="51B6A8C4" w14:textId="77777777" w:rsidR="008252B2" w:rsidRPr="008252B2" w:rsidRDefault="008252B2" w:rsidP="008252B2">
      <w:pPr>
        <w:shd w:val="clear" w:color="auto" w:fill="FFFFFF"/>
        <w:spacing w:after="270" w:line="315" w:lineRule="atLeast"/>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 xml:space="preserve">Croquet is an unusual game in </w:t>
      </w:r>
      <w:proofErr w:type="gramStart"/>
      <w:r w:rsidRPr="008252B2">
        <w:rPr>
          <w:rFonts w:ascii="Open Sans" w:eastAsia="Times New Roman" w:hAnsi="Open Sans" w:cs="Open Sans"/>
          <w:color w:val="596263"/>
          <w:sz w:val="23"/>
          <w:szCs w:val="23"/>
          <w:lang w:eastAsia="en-AU"/>
        </w:rPr>
        <w:t>that players</w:t>
      </w:r>
      <w:proofErr w:type="gramEnd"/>
      <w:r w:rsidRPr="008252B2">
        <w:rPr>
          <w:rFonts w:ascii="Open Sans" w:eastAsia="Times New Roman" w:hAnsi="Open Sans" w:cs="Open Sans"/>
          <w:color w:val="596263"/>
          <w:sz w:val="23"/>
          <w:szCs w:val="23"/>
          <w:lang w:eastAsia="en-AU"/>
        </w:rPr>
        <w:t xml:space="preserve"> themselves are frequently required to be their own “referee” during a game. </w:t>
      </w:r>
      <w:proofErr w:type="gramStart"/>
      <w:r w:rsidRPr="008252B2">
        <w:rPr>
          <w:rFonts w:ascii="Open Sans" w:eastAsia="Times New Roman" w:hAnsi="Open Sans" w:cs="Open Sans"/>
          <w:color w:val="596263"/>
          <w:sz w:val="23"/>
          <w:szCs w:val="23"/>
          <w:lang w:eastAsia="en-AU"/>
        </w:rPr>
        <w:t>However</w:t>
      </w:r>
      <w:proofErr w:type="gramEnd"/>
      <w:r w:rsidRPr="008252B2">
        <w:rPr>
          <w:rFonts w:ascii="Open Sans" w:eastAsia="Times New Roman" w:hAnsi="Open Sans" w:cs="Open Sans"/>
          <w:color w:val="596263"/>
          <w:sz w:val="23"/>
          <w:szCs w:val="23"/>
          <w:lang w:eastAsia="en-AU"/>
        </w:rPr>
        <w:t xml:space="preserve"> as referees are not required for any social or club tournament, they are required for inter club, pennant events and particularly for State or International matches.</w:t>
      </w:r>
    </w:p>
    <w:p w14:paraId="67754FCD" w14:textId="77777777" w:rsidR="008252B2" w:rsidRPr="008252B2" w:rsidRDefault="008252B2" w:rsidP="008252B2">
      <w:pPr>
        <w:shd w:val="clear" w:color="auto" w:fill="FFFFFF"/>
        <w:spacing w:after="270" w:line="315" w:lineRule="atLeast"/>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A referee is the “expert witness” for any solution where there may be the possibility of a fault being committed, OR to sort out a situation by applying the Laws of Croquet. Becoming a referee is a good way to improve knowledge and skills when playing association croquet.</w:t>
      </w:r>
    </w:p>
    <w:p w14:paraId="1A835B31" w14:textId="77777777" w:rsidR="008252B2" w:rsidRPr="008252B2" w:rsidRDefault="008252B2" w:rsidP="008252B2">
      <w:pPr>
        <w:shd w:val="clear" w:color="auto" w:fill="FFFFFF"/>
        <w:spacing w:after="270" w:line="315" w:lineRule="atLeast"/>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 </w:t>
      </w:r>
    </w:p>
    <w:p w14:paraId="3C4E39F9" w14:textId="77777777" w:rsidR="008252B2" w:rsidRPr="008252B2" w:rsidRDefault="008252B2" w:rsidP="008252B2">
      <w:pPr>
        <w:shd w:val="clear" w:color="auto" w:fill="FFFFFF"/>
        <w:spacing w:after="195" w:line="588" w:lineRule="atLeast"/>
        <w:outlineLvl w:val="1"/>
        <w:rPr>
          <w:rFonts w:ascii="Open Sans" w:eastAsia="Times New Roman" w:hAnsi="Open Sans" w:cs="Open Sans"/>
          <w:color w:val="741D25"/>
          <w:sz w:val="42"/>
          <w:szCs w:val="42"/>
          <w:lang w:eastAsia="en-AU"/>
        </w:rPr>
      </w:pPr>
      <w:r w:rsidRPr="008252B2">
        <w:rPr>
          <w:rFonts w:ascii="Open Sans" w:eastAsia="Times New Roman" w:hAnsi="Open Sans" w:cs="Open Sans"/>
          <w:color w:val="741D25"/>
          <w:sz w:val="42"/>
          <w:szCs w:val="42"/>
          <w:lang w:eastAsia="en-AU"/>
        </w:rPr>
        <w:t>What to do to Become an Umpire and Referee</w:t>
      </w:r>
    </w:p>
    <w:p w14:paraId="2012D0C3" w14:textId="77777777" w:rsidR="008252B2" w:rsidRPr="008252B2" w:rsidRDefault="008252B2" w:rsidP="008252B2">
      <w:pPr>
        <w:shd w:val="clear" w:color="auto" w:fill="FFFFFF"/>
        <w:spacing w:after="270" w:line="315" w:lineRule="atLeast"/>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 </w:t>
      </w:r>
    </w:p>
    <w:p w14:paraId="0CDF9160" w14:textId="77777777" w:rsidR="008252B2" w:rsidRPr="008252B2" w:rsidRDefault="008252B2" w:rsidP="008252B2">
      <w:pPr>
        <w:numPr>
          <w:ilvl w:val="0"/>
          <w:numId w:val="1"/>
        </w:numPr>
        <w:shd w:val="clear" w:color="auto" w:fill="FFFFFF"/>
        <w:spacing w:before="100" w:beforeAutospacing="1" w:after="100" w:afterAutospacing="1" w:line="240" w:lineRule="auto"/>
        <w:ind w:left="270"/>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 xml:space="preserve">Talk to other referees and an examining referee. Examining Referees are experienced referees appointed by the Management Committee and are responsible for conducting </w:t>
      </w:r>
      <w:proofErr w:type="gramStart"/>
      <w:r w:rsidRPr="008252B2">
        <w:rPr>
          <w:rFonts w:ascii="Open Sans" w:eastAsia="Times New Roman" w:hAnsi="Open Sans" w:cs="Open Sans"/>
          <w:color w:val="596263"/>
          <w:sz w:val="23"/>
          <w:szCs w:val="23"/>
          <w:lang w:eastAsia="en-AU"/>
        </w:rPr>
        <w:t>examinations  for</w:t>
      </w:r>
      <w:proofErr w:type="gramEnd"/>
      <w:r w:rsidRPr="008252B2">
        <w:rPr>
          <w:rFonts w:ascii="Open Sans" w:eastAsia="Times New Roman" w:hAnsi="Open Sans" w:cs="Open Sans"/>
          <w:color w:val="596263"/>
          <w:sz w:val="23"/>
          <w:szCs w:val="23"/>
          <w:lang w:eastAsia="en-AU"/>
        </w:rPr>
        <w:t xml:space="preserve"> referee and umpire (assistant referee) qualifications.</w:t>
      </w:r>
      <w:r w:rsidRPr="008252B2">
        <w:rPr>
          <w:rFonts w:ascii="Open Sans" w:eastAsia="Times New Roman" w:hAnsi="Open Sans" w:cs="Open Sans"/>
          <w:color w:val="596263"/>
          <w:sz w:val="23"/>
          <w:szCs w:val="23"/>
          <w:lang w:eastAsia="en-AU"/>
        </w:rPr>
        <w:br/>
        <w:t> </w:t>
      </w:r>
    </w:p>
    <w:p w14:paraId="77D8BCC1" w14:textId="77777777" w:rsidR="008252B2" w:rsidRPr="008252B2" w:rsidRDefault="008252B2" w:rsidP="008252B2">
      <w:pPr>
        <w:numPr>
          <w:ilvl w:val="0"/>
          <w:numId w:val="1"/>
        </w:numPr>
        <w:shd w:val="clear" w:color="auto" w:fill="FFFFFF"/>
        <w:spacing w:before="100" w:beforeAutospacing="1" w:after="100" w:afterAutospacing="1" w:line="240" w:lineRule="auto"/>
        <w:ind w:left="270"/>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Talk to your Regional Referee Coordinator who can conduct law classes, referee seminars and courses and prepare candidates for referee or umpire examination.</w:t>
      </w:r>
      <w:r w:rsidRPr="008252B2">
        <w:rPr>
          <w:rFonts w:ascii="Open Sans" w:eastAsia="Times New Roman" w:hAnsi="Open Sans" w:cs="Open Sans"/>
          <w:color w:val="596263"/>
          <w:sz w:val="23"/>
          <w:szCs w:val="23"/>
          <w:lang w:eastAsia="en-AU"/>
        </w:rPr>
        <w:br/>
        <w:t> </w:t>
      </w:r>
    </w:p>
    <w:p w14:paraId="50CE30BF" w14:textId="77777777" w:rsidR="008252B2" w:rsidRPr="008252B2" w:rsidRDefault="008252B2" w:rsidP="008252B2">
      <w:pPr>
        <w:numPr>
          <w:ilvl w:val="0"/>
          <w:numId w:val="1"/>
        </w:numPr>
        <w:shd w:val="clear" w:color="auto" w:fill="FFFFFF"/>
        <w:spacing w:before="100" w:beforeAutospacing="1" w:after="100" w:afterAutospacing="1" w:line="240" w:lineRule="auto"/>
        <w:ind w:left="270"/>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 xml:space="preserve">Take every opportunity to read the rule book. Don’t try to read it in isolation but with reference to a lawn situation. </w:t>
      </w:r>
      <w:proofErr w:type="spellStart"/>
      <w:r w:rsidRPr="008252B2">
        <w:rPr>
          <w:rFonts w:ascii="Open Sans" w:eastAsia="Times New Roman" w:hAnsi="Open Sans" w:cs="Open Sans"/>
          <w:color w:val="596263"/>
          <w:sz w:val="23"/>
          <w:szCs w:val="23"/>
          <w:lang w:eastAsia="en-AU"/>
        </w:rPr>
        <w:t>When ever</w:t>
      </w:r>
      <w:proofErr w:type="spellEnd"/>
      <w:r w:rsidRPr="008252B2">
        <w:rPr>
          <w:rFonts w:ascii="Open Sans" w:eastAsia="Times New Roman" w:hAnsi="Open Sans" w:cs="Open Sans"/>
          <w:color w:val="596263"/>
          <w:sz w:val="23"/>
          <w:szCs w:val="23"/>
          <w:lang w:eastAsia="en-AU"/>
        </w:rPr>
        <w:t xml:space="preserve"> a discussion of laws comes up, get out the rule book and read the words applicable to the situation. This is a good way to “apply the laws”.</w:t>
      </w:r>
      <w:r w:rsidRPr="008252B2">
        <w:rPr>
          <w:rFonts w:ascii="Open Sans" w:eastAsia="Times New Roman" w:hAnsi="Open Sans" w:cs="Open Sans"/>
          <w:color w:val="596263"/>
          <w:sz w:val="23"/>
          <w:szCs w:val="23"/>
          <w:lang w:eastAsia="en-AU"/>
        </w:rPr>
        <w:br/>
        <w:t> </w:t>
      </w:r>
    </w:p>
    <w:p w14:paraId="1130FA50" w14:textId="77777777" w:rsidR="008252B2" w:rsidRPr="008252B2" w:rsidRDefault="008252B2" w:rsidP="008252B2">
      <w:pPr>
        <w:numPr>
          <w:ilvl w:val="0"/>
          <w:numId w:val="1"/>
        </w:numPr>
        <w:shd w:val="clear" w:color="auto" w:fill="FFFFFF"/>
        <w:spacing w:before="100" w:beforeAutospacing="1" w:after="100" w:afterAutospacing="1" w:line="240" w:lineRule="auto"/>
        <w:ind w:left="270"/>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Familiarise yourself with the Referees Manual and other resources available.</w:t>
      </w:r>
      <w:r w:rsidRPr="008252B2">
        <w:rPr>
          <w:rFonts w:ascii="Open Sans" w:eastAsia="Times New Roman" w:hAnsi="Open Sans" w:cs="Open Sans"/>
          <w:color w:val="596263"/>
          <w:sz w:val="23"/>
          <w:szCs w:val="23"/>
          <w:lang w:eastAsia="en-AU"/>
        </w:rPr>
        <w:br/>
        <w:t> </w:t>
      </w:r>
    </w:p>
    <w:p w14:paraId="1EFF8A42" w14:textId="77777777" w:rsidR="008252B2" w:rsidRPr="008252B2" w:rsidRDefault="008252B2" w:rsidP="008252B2">
      <w:pPr>
        <w:numPr>
          <w:ilvl w:val="0"/>
          <w:numId w:val="1"/>
        </w:numPr>
        <w:shd w:val="clear" w:color="auto" w:fill="FFFFFF"/>
        <w:spacing w:before="100" w:beforeAutospacing="1" w:after="100" w:afterAutospacing="1" w:line="240" w:lineRule="auto"/>
        <w:ind w:left="270"/>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Attend a workshop or training course.</w:t>
      </w:r>
      <w:r w:rsidRPr="008252B2">
        <w:rPr>
          <w:rFonts w:ascii="Open Sans" w:eastAsia="Times New Roman" w:hAnsi="Open Sans" w:cs="Open Sans"/>
          <w:color w:val="596263"/>
          <w:sz w:val="23"/>
          <w:szCs w:val="23"/>
          <w:lang w:eastAsia="en-AU"/>
        </w:rPr>
        <w:br/>
        <w:t> </w:t>
      </w:r>
    </w:p>
    <w:p w14:paraId="4C67CC7C" w14:textId="77777777" w:rsidR="008252B2" w:rsidRPr="008252B2" w:rsidRDefault="008252B2" w:rsidP="008252B2">
      <w:pPr>
        <w:numPr>
          <w:ilvl w:val="0"/>
          <w:numId w:val="1"/>
        </w:numPr>
        <w:shd w:val="clear" w:color="auto" w:fill="FFFFFF"/>
        <w:spacing w:before="100" w:beforeAutospacing="1" w:after="100" w:afterAutospacing="1" w:line="240" w:lineRule="auto"/>
        <w:ind w:left="270"/>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Undertake the examinations, which for candidates seeking qualifications for the first time are:</w:t>
      </w:r>
      <w:r w:rsidRPr="008252B2">
        <w:rPr>
          <w:rFonts w:ascii="Open Sans" w:eastAsia="Times New Roman" w:hAnsi="Open Sans" w:cs="Open Sans"/>
          <w:color w:val="596263"/>
          <w:sz w:val="23"/>
          <w:szCs w:val="23"/>
          <w:lang w:eastAsia="en-AU"/>
        </w:rPr>
        <w:br/>
        <w:t> </w:t>
      </w:r>
    </w:p>
    <w:p w14:paraId="451C87F7" w14:textId="77777777" w:rsidR="008252B2" w:rsidRPr="008252B2" w:rsidRDefault="008252B2" w:rsidP="008252B2">
      <w:pPr>
        <w:shd w:val="clear" w:color="auto" w:fill="FFFFFF"/>
        <w:spacing w:after="270" w:line="315" w:lineRule="atLeast"/>
        <w:ind w:left="270"/>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 xml:space="preserve">Umpires </w:t>
      </w:r>
      <w:proofErr w:type="gramStart"/>
      <w:r w:rsidRPr="008252B2">
        <w:rPr>
          <w:rFonts w:ascii="Open Sans" w:eastAsia="Times New Roman" w:hAnsi="Open Sans" w:cs="Open Sans"/>
          <w:color w:val="596263"/>
          <w:sz w:val="23"/>
          <w:szCs w:val="23"/>
          <w:lang w:eastAsia="en-AU"/>
        </w:rPr>
        <w:t>–  The</w:t>
      </w:r>
      <w:proofErr w:type="gramEnd"/>
      <w:r w:rsidRPr="008252B2">
        <w:rPr>
          <w:rFonts w:ascii="Open Sans" w:eastAsia="Times New Roman" w:hAnsi="Open Sans" w:cs="Open Sans"/>
          <w:color w:val="596263"/>
          <w:sz w:val="23"/>
          <w:szCs w:val="23"/>
          <w:lang w:eastAsia="en-AU"/>
        </w:rPr>
        <w:t xml:space="preserve"> examiner demonstrates certain strokes and situations on the court, and the candidate is asked to adjudicate on matters of fact, not law. Questions cover general knowledge, wiring, fault and shot watching, hoop situations, stationary ball situations, double banked </w:t>
      </w:r>
      <w:proofErr w:type="gramStart"/>
      <w:r w:rsidRPr="008252B2">
        <w:rPr>
          <w:rFonts w:ascii="Open Sans" w:eastAsia="Times New Roman" w:hAnsi="Open Sans" w:cs="Open Sans"/>
          <w:color w:val="596263"/>
          <w:sz w:val="23"/>
          <w:szCs w:val="23"/>
          <w:lang w:eastAsia="en-AU"/>
        </w:rPr>
        <w:t>play</w:t>
      </w:r>
      <w:proofErr w:type="gramEnd"/>
      <w:r w:rsidRPr="008252B2">
        <w:rPr>
          <w:rFonts w:ascii="Open Sans" w:eastAsia="Times New Roman" w:hAnsi="Open Sans" w:cs="Open Sans"/>
          <w:color w:val="596263"/>
          <w:sz w:val="23"/>
          <w:szCs w:val="23"/>
          <w:lang w:eastAsia="en-AU"/>
        </w:rPr>
        <w:t xml:space="preserve"> and timekeeping. A pass mark for Part A is 65/75 and Part B 28/32.</w:t>
      </w:r>
    </w:p>
    <w:p w14:paraId="7298DD2D" w14:textId="77777777" w:rsidR="008252B2" w:rsidRPr="008252B2" w:rsidRDefault="008252B2" w:rsidP="008252B2">
      <w:pPr>
        <w:shd w:val="clear" w:color="auto" w:fill="FFFFFF"/>
        <w:spacing w:after="270" w:line="315" w:lineRule="atLeast"/>
        <w:ind w:left="270"/>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 xml:space="preserve">Referees </w:t>
      </w:r>
      <w:proofErr w:type="gramStart"/>
      <w:r w:rsidRPr="008252B2">
        <w:rPr>
          <w:rFonts w:ascii="Open Sans" w:eastAsia="Times New Roman" w:hAnsi="Open Sans" w:cs="Open Sans"/>
          <w:color w:val="596263"/>
          <w:sz w:val="23"/>
          <w:szCs w:val="23"/>
          <w:lang w:eastAsia="en-AU"/>
        </w:rPr>
        <w:t>–  The</w:t>
      </w:r>
      <w:proofErr w:type="gramEnd"/>
      <w:r w:rsidRPr="008252B2">
        <w:rPr>
          <w:rFonts w:ascii="Open Sans" w:eastAsia="Times New Roman" w:hAnsi="Open Sans" w:cs="Open Sans"/>
          <w:color w:val="596263"/>
          <w:sz w:val="23"/>
          <w:szCs w:val="23"/>
          <w:lang w:eastAsia="en-AU"/>
        </w:rPr>
        <w:t xml:space="preserve"> examination is also on the court and is 2 parts. Part 1 comprises questions to test the candidate’s competence in judging shots, adjudicating </w:t>
      </w:r>
      <w:proofErr w:type="gramStart"/>
      <w:r w:rsidRPr="008252B2">
        <w:rPr>
          <w:rFonts w:ascii="Open Sans" w:eastAsia="Times New Roman" w:hAnsi="Open Sans" w:cs="Open Sans"/>
          <w:color w:val="596263"/>
          <w:sz w:val="23"/>
          <w:szCs w:val="23"/>
          <w:lang w:eastAsia="en-AU"/>
        </w:rPr>
        <w:t>wiring</w:t>
      </w:r>
      <w:proofErr w:type="gramEnd"/>
      <w:r w:rsidRPr="008252B2">
        <w:rPr>
          <w:rFonts w:ascii="Open Sans" w:eastAsia="Times New Roman" w:hAnsi="Open Sans" w:cs="Open Sans"/>
          <w:color w:val="596263"/>
          <w:sz w:val="23"/>
          <w:szCs w:val="23"/>
          <w:lang w:eastAsia="en-AU"/>
        </w:rPr>
        <w:t xml:space="preserve"> and ruling on stationery ball positions. The situations are similar in some instances to those that umpires are expected to judge, but they may be more complicated or have unexpected aspects. The candidate is expected to answer the questions without consulting the laws.</w:t>
      </w:r>
    </w:p>
    <w:p w14:paraId="6D6A0E5E" w14:textId="77777777" w:rsidR="008252B2" w:rsidRPr="008252B2" w:rsidRDefault="008252B2" w:rsidP="008252B2">
      <w:pPr>
        <w:shd w:val="clear" w:color="auto" w:fill="FFFFFF"/>
        <w:spacing w:after="270" w:line="315" w:lineRule="atLeast"/>
        <w:ind w:left="270"/>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Part 2 comprises questions on the other laws that go beyond the range of an umpire’s duties. These questions are designed to test the candidate’s ability to give correct rulings in situations that a referee is likely to encounter in practice: they are not testing the candidate’s knowledge of abstruse points of the Laws. They also test the candidate’s understanding of the powers and duties of referees. The Laws book and the ACA Regulations may be used. A pass mark is 80</w:t>
      </w:r>
      <w:proofErr w:type="gramStart"/>
      <w:r w:rsidRPr="008252B2">
        <w:rPr>
          <w:rFonts w:ascii="Open Sans" w:eastAsia="Times New Roman" w:hAnsi="Open Sans" w:cs="Open Sans"/>
          <w:color w:val="596263"/>
          <w:sz w:val="23"/>
          <w:szCs w:val="23"/>
          <w:lang w:eastAsia="en-AU"/>
        </w:rPr>
        <w:t>%  of</w:t>
      </w:r>
      <w:proofErr w:type="gramEnd"/>
      <w:r w:rsidRPr="008252B2">
        <w:rPr>
          <w:rFonts w:ascii="Open Sans" w:eastAsia="Times New Roman" w:hAnsi="Open Sans" w:cs="Open Sans"/>
          <w:color w:val="596263"/>
          <w:sz w:val="23"/>
          <w:szCs w:val="23"/>
          <w:lang w:eastAsia="en-AU"/>
        </w:rPr>
        <w:t xml:space="preserve"> Part 1 and Part 2 combined 100/125.</w:t>
      </w:r>
    </w:p>
    <w:p w14:paraId="18B61247" w14:textId="77777777" w:rsidR="008252B2" w:rsidRPr="008252B2" w:rsidRDefault="008252B2" w:rsidP="008252B2">
      <w:pPr>
        <w:shd w:val="clear" w:color="auto" w:fill="FFFFFF"/>
        <w:spacing w:after="270" w:line="315" w:lineRule="atLeast"/>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 </w:t>
      </w:r>
    </w:p>
    <w:p w14:paraId="1BE7F773" w14:textId="77777777" w:rsidR="008252B2" w:rsidRPr="008252B2" w:rsidRDefault="008252B2" w:rsidP="008252B2">
      <w:pPr>
        <w:shd w:val="clear" w:color="auto" w:fill="FFFFFF"/>
        <w:spacing w:after="195" w:line="588" w:lineRule="atLeast"/>
        <w:outlineLvl w:val="1"/>
        <w:rPr>
          <w:rFonts w:ascii="Open Sans" w:eastAsia="Times New Roman" w:hAnsi="Open Sans" w:cs="Open Sans"/>
          <w:color w:val="741D25"/>
          <w:sz w:val="42"/>
          <w:szCs w:val="42"/>
          <w:lang w:eastAsia="en-AU"/>
        </w:rPr>
      </w:pPr>
      <w:r w:rsidRPr="008252B2">
        <w:rPr>
          <w:rFonts w:ascii="Open Sans" w:eastAsia="Times New Roman" w:hAnsi="Open Sans" w:cs="Open Sans"/>
          <w:color w:val="741D25"/>
          <w:sz w:val="42"/>
          <w:szCs w:val="42"/>
          <w:lang w:eastAsia="en-AU"/>
        </w:rPr>
        <w:t>Accreditation of Umpires and Referees</w:t>
      </w:r>
    </w:p>
    <w:p w14:paraId="2D0CBF76" w14:textId="77777777" w:rsidR="008252B2" w:rsidRPr="008252B2" w:rsidRDefault="008252B2" w:rsidP="008252B2">
      <w:pPr>
        <w:shd w:val="clear" w:color="auto" w:fill="FFFFFF"/>
        <w:spacing w:after="270" w:line="315" w:lineRule="atLeast"/>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 </w:t>
      </w:r>
    </w:p>
    <w:p w14:paraId="5D19CCAF" w14:textId="77777777" w:rsidR="008252B2" w:rsidRPr="008252B2" w:rsidRDefault="008252B2" w:rsidP="008252B2">
      <w:pPr>
        <w:shd w:val="clear" w:color="auto" w:fill="FFFFFF"/>
        <w:spacing w:after="270" w:line="315" w:lineRule="atLeast"/>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For accreditation to ACA, all umpires and referees must complete the Australian Sports Commission Certificate of Completion on “Introductory Level, Officiating, General Principles”</w:t>
      </w:r>
    </w:p>
    <w:p w14:paraId="41CE45F8" w14:textId="77777777" w:rsidR="008252B2" w:rsidRPr="008252B2" w:rsidRDefault="008252B2" w:rsidP="008252B2">
      <w:pPr>
        <w:shd w:val="clear" w:color="auto" w:fill="FFFFFF"/>
        <w:spacing w:after="270" w:line="315" w:lineRule="atLeast"/>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 xml:space="preserve">This is a useful and essential course and qualification which is available to anyone. It is completed </w:t>
      </w:r>
      <w:proofErr w:type="gramStart"/>
      <w:r w:rsidRPr="008252B2">
        <w:rPr>
          <w:rFonts w:ascii="Open Sans" w:eastAsia="Times New Roman" w:hAnsi="Open Sans" w:cs="Open Sans"/>
          <w:color w:val="596263"/>
          <w:sz w:val="23"/>
          <w:szCs w:val="23"/>
          <w:lang w:eastAsia="en-AU"/>
        </w:rPr>
        <w:t>on line</w:t>
      </w:r>
      <w:proofErr w:type="gramEnd"/>
      <w:r w:rsidRPr="008252B2">
        <w:rPr>
          <w:rFonts w:ascii="Open Sans" w:eastAsia="Times New Roman" w:hAnsi="Open Sans" w:cs="Open Sans"/>
          <w:color w:val="596263"/>
          <w:sz w:val="23"/>
          <w:szCs w:val="23"/>
          <w:lang w:eastAsia="en-AU"/>
        </w:rPr>
        <w:t xml:space="preserve"> and provided free. You will find it at </w:t>
      </w:r>
      <w:hyperlink r:id="rId5" w:tgtFrame="_blank" w:history="1">
        <w:r w:rsidRPr="008252B2">
          <w:rPr>
            <w:rFonts w:ascii="Open Sans" w:eastAsia="Times New Roman" w:hAnsi="Open Sans" w:cs="Open Sans"/>
            <w:color w:val="0068C8"/>
            <w:sz w:val="23"/>
            <w:szCs w:val="23"/>
            <w:u w:val="single"/>
            <w:lang w:eastAsia="en-AU"/>
          </w:rPr>
          <w:t>www.ausport.gov.au</w:t>
        </w:r>
      </w:hyperlink>
      <w:r w:rsidRPr="008252B2">
        <w:rPr>
          <w:rFonts w:ascii="Open Sans" w:eastAsia="Times New Roman" w:hAnsi="Open Sans" w:cs="Open Sans"/>
          <w:color w:val="596263"/>
          <w:sz w:val="23"/>
          <w:szCs w:val="23"/>
          <w:lang w:eastAsia="en-AU"/>
        </w:rPr>
        <w:t> and </w:t>
      </w:r>
      <w:hyperlink r:id="rId6" w:tgtFrame="_blank" w:history="1">
        <w:r w:rsidRPr="008252B2">
          <w:rPr>
            <w:rFonts w:ascii="Open Sans" w:eastAsia="Times New Roman" w:hAnsi="Open Sans" w:cs="Open Sans"/>
            <w:color w:val="0068C8"/>
            <w:sz w:val="23"/>
            <w:szCs w:val="23"/>
            <w:u w:val="single"/>
            <w:lang w:eastAsia="en-AU"/>
          </w:rPr>
          <w:t>learning.ausport.gov.au</w:t>
        </w:r>
      </w:hyperlink>
    </w:p>
    <w:p w14:paraId="215F0041" w14:textId="77777777" w:rsidR="008252B2" w:rsidRPr="008252B2" w:rsidRDefault="008252B2" w:rsidP="008252B2">
      <w:pPr>
        <w:shd w:val="clear" w:color="auto" w:fill="FFFFFF"/>
        <w:spacing w:after="270" w:line="315" w:lineRule="atLeast"/>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 </w:t>
      </w:r>
    </w:p>
    <w:p w14:paraId="54998A30" w14:textId="77777777" w:rsidR="008252B2" w:rsidRPr="008252B2" w:rsidRDefault="008252B2" w:rsidP="008252B2">
      <w:pPr>
        <w:shd w:val="clear" w:color="auto" w:fill="FFFFFF"/>
        <w:spacing w:after="270" w:line="315" w:lineRule="atLeast"/>
        <w:rPr>
          <w:rFonts w:ascii="Open Sans" w:eastAsia="Times New Roman" w:hAnsi="Open Sans" w:cs="Open Sans"/>
          <w:color w:val="596263"/>
          <w:sz w:val="23"/>
          <w:szCs w:val="23"/>
          <w:lang w:eastAsia="en-AU"/>
        </w:rPr>
      </w:pPr>
      <w:r w:rsidRPr="008252B2">
        <w:rPr>
          <w:rFonts w:ascii="Open Sans" w:eastAsia="Times New Roman" w:hAnsi="Open Sans" w:cs="Open Sans"/>
          <w:color w:val="596263"/>
          <w:sz w:val="23"/>
          <w:szCs w:val="23"/>
          <w:lang w:eastAsia="en-AU"/>
        </w:rPr>
        <w:t>On successful completion of the course a copy of the certificate is to be forwarded to the </w:t>
      </w:r>
      <w:hyperlink r:id="rId7" w:history="1">
        <w:r w:rsidRPr="008252B2">
          <w:rPr>
            <w:rFonts w:ascii="Open Sans" w:eastAsia="Times New Roman" w:hAnsi="Open Sans" w:cs="Open Sans"/>
            <w:color w:val="0068C8"/>
            <w:sz w:val="23"/>
            <w:szCs w:val="23"/>
            <w:u w:val="single"/>
            <w:lang w:eastAsia="en-AU"/>
          </w:rPr>
          <w:t>State Director Referees (Association)</w:t>
        </w:r>
      </w:hyperlink>
      <w:r w:rsidRPr="008252B2">
        <w:rPr>
          <w:rFonts w:ascii="Open Sans" w:eastAsia="Times New Roman" w:hAnsi="Open Sans" w:cs="Open Sans"/>
          <w:color w:val="596263"/>
          <w:sz w:val="23"/>
          <w:szCs w:val="23"/>
          <w:lang w:eastAsia="en-AU"/>
        </w:rPr>
        <w:t>.</w:t>
      </w:r>
    </w:p>
    <w:p w14:paraId="33653489" w14:textId="77777777" w:rsidR="00941AF1" w:rsidRDefault="00941AF1"/>
    <w:sectPr w:rsidR="00941A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B7A"/>
    <w:multiLevelType w:val="multilevel"/>
    <w:tmpl w:val="93049C7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559361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2B2"/>
    <w:rsid w:val="008252B2"/>
    <w:rsid w:val="00941A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D258"/>
  <w15:chartTrackingRefBased/>
  <w15:docId w15:val="{2E819A9F-478F-478D-AAA4-FAAAA6CD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267309">
      <w:bodyDiv w:val="1"/>
      <w:marLeft w:val="0"/>
      <w:marRight w:val="0"/>
      <w:marTop w:val="0"/>
      <w:marBottom w:val="0"/>
      <w:divBdr>
        <w:top w:val="none" w:sz="0" w:space="0" w:color="auto"/>
        <w:left w:val="none" w:sz="0" w:space="0" w:color="auto"/>
        <w:bottom w:val="none" w:sz="0" w:space="0" w:color="auto"/>
        <w:right w:val="none" w:sz="0" w:space="0" w:color="auto"/>
      </w:divBdr>
      <w:divsChild>
        <w:div w:id="569775312">
          <w:marLeft w:val="-225"/>
          <w:marRight w:val="-225"/>
          <w:marTop w:val="0"/>
          <w:marBottom w:val="0"/>
          <w:divBdr>
            <w:top w:val="none" w:sz="0" w:space="0" w:color="auto"/>
            <w:left w:val="none" w:sz="0" w:space="0" w:color="auto"/>
            <w:bottom w:val="none" w:sz="0" w:space="0" w:color="auto"/>
            <w:right w:val="none" w:sz="0" w:space="0" w:color="auto"/>
          </w:divBdr>
          <w:divsChild>
            <w:div w:id="1369915941">
              <w:marLeft w:val="0"/>
              <w:marRight w:val="0"/>
              <w:marTop w:val="0"/>
              <w:marBottom w:val="0"/>
              <w:divBdr>
                <w:top w:val="none" w:sz="0" w:space="0" w:color="auto"/>
                <w:left w:val="none" w:sz="0" w:space="0" w:color="auto"/>
                <w:bottom w:val="none" w:sz="0" w:space="0" w:color="auto"/>
                <w:right w:val="none" w:sz="0" w:space="0" w:color="auto"/>
              </w:divBdr>
              <w:divsChild>
                <w:div w:id="1510485764">
                  <w:marLeft w:val="0"/>
                  <w:marRight w:val="0"/>
                  <w:marTop w:val="0"/>
                  <w:marBottom w:val="0"/>
                  <w:divBdr>
                    <w:top w:val="none" w:sz="0" w:space="0" w:color="auto"/>
                    <w:left w:val="none" w:sz="0" w:space="0" w:color="auto"/>
                    <w:bottom w:val="none" w:sz="0" w:space="0" w:color="auto"/>
                    <w:right w:val="none" w:sz="0" w:space="0" w:color="auto"/>
                  </w:divBdr>
                  <w:divsChild>
                    <w:div w:id="305471396">
                      <w:marLeft w:val="-225"/>
                      <w:marRight w:val="-225"/>
                      <w:marTop w:val="0"/>
                      <w:marBottom w:val="0"/>
                      <w:divBdr>
                        <w:top w:val="none" w:sz="0" w:space="0" w:color="auto"/>
                        <w:left w:val="none" w:sz="0" w:space="0" w:color="auto"/>
                        <w:bottom w:val="none" w:sz="0" w:space="0" w:color="auto"/>
                        <w:right w:val="none" w:sz="0" w:space="0" w:color="auto"/>
                      </w:divBdr>
                      <w:divsChild>
                        <w:div w:id="10013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092491">
          <w:marLeft w:val="-225"/>
          <w:marRight w:val="-225"/>
          <w:marTop w:val="0"/>
          <w:marBottom w:val="0"/>
          <w:divBdr>
            <w:top w:val="none" w:sz="0" w:space="0" w:color="auto"/>
            <w:left w:val="none" w:sz="0" w:space="0" w:color="auto"/>
            <w:bottom w:val="none" w:sz="0" w:space="0" w:color="auto"/>
            <w:right w:val="none" w:sz="0" w:space="0" w:color="auto"/>
          </w:divBdr>
          <w:divsChild>
            <w:div w:id="620108871">
              <w:marLeft w:val="0"/>
              <w:marRight w:val="0"/>
              <w:marTop w:val="0"/>
              <w:marBottom w:val="0"/>
              <w:divBdr>
                <w:top w:val="none" w:sz="0" w:space="0" w:color="auto"/>
                <w:left w:val="none" w:sz="0" w:space="0" w:color="auto"/>
                <w:bottom w:val="none" w:sz="0" w:space="0" w:color="auto"/>
                <w:right w:val="none" w:sz="0" w:space="0" w:color="auto"/>
              </w:divBdr>
              <w:divsChild>
                <w:div w:id="1941906639">
                  <w:marLeft w:val="0"/>
                  <w:marRight w:val="0"/>
                  <w:marTop w:val="0"/>
                  <w:marBottom w:val="0"/>
                  <w:divBdr>
                    <w:top w:val="none" w:sz="0" w:space="0" w:color="auto"/>
                    <w:left w:val="none" w:sz="0" w:space="0" w:color="auto"/>
                    <w:bottom w:val="none" w:sz="0" w:space="0" w:color="auto"/>
                    <w:right w:val="none" w:sz="0" w:space="0" w:color="auto"/>
                  </w:divBdr>
                  <w:divsChild>
                    <w:div w:id="2014869916">
                      <w:marLeft w:val="-225"/>
                      <w:marRight w:val="-225"/>
                      <w:marTop w:val="0"/>
                      <w:marBottom w:val="0"/>
                      <w:divBdr>
                        <w:top w:val="none" w:sz="0" w:space="0" w:color="auto"/>
                        <w:left w:val="none" w:sz="0" w:space="0" w:color="auto"/>
                        <w:bottom w:val="none" w:sz="0" w:space="0" w:color="auto"/>
                        <w:right w:val="none" w:sz="0" w:space="0" w:color="auto"/>
                      </w:divBdr>
                      <w:divsChild>
                        <w:div w:id="9722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fereeing@croquetql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arning.ausport.gov.au/" TargetMode="External"/><Relationship Id="rId5" Type="http://schemas.openxmlformats.org/officeDocument/2006/relationships/hyperlink" Target="http://www.ausport.gov.a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531</Words>
  <Characters>3033</Characters>
  <Application>Microsoft Office Word</Application>
  <DocSecurity>0</DocSecurity>
  <Lines>25</Lines>
  <Paragraphs>7</Paragraphs>
  <ScaleCrop>false</ScaleCrop>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CAQ Treasurer</dc:creator>
  <cp:keywords/>
  <dc:description/>
  <cp:lastModifiedBy>CAQ Treasurer</cp:lastModifiedBy>
  <cp:revision>1</cp:revision>
  <dcterms:created xsi:type="dcterms:W3CDTF">2022-04-29T00:10:00Z</dcterms:created>
  <dcterms:modified xsi:type="dcterms:W3CDTF">2022-04-29T00:11:00Z</dcterms:modified>
</cp:coreProperties>
</file>